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DE" w:rsidRPr="00F64FDE" w:rsidRDefault="00F64FDE" w:rsidP="00F64FDE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F64FDE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Постановление Правительства РФ от 30 октября 2014 г. № 1130</w:t>
      </w:r>
    </w:p>
    <w:p w:rsidR="00F64FDE" w:rsidRPr="00F64FDE" w:rsidRDefault="00F64FDE" w:rsidP="00F64FDE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proofErr w:type="gramStart"/>
      <w:r w:rsidRPr="00F64FDE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</w:t>
      </w:r>
      <w:hyperlink r:id="rId6" w:history="1">
        <w:r w:rsidRPr="00F64FDE">
          <w:rPr>
            <w:rFonts w:eastAsia="Times New Roman" w:cs="Liberation Serif"/>
            <w:b/>
            <w:bCs w:val="0"/>
            <w:color w:val="0000FF"/>
            <w:kern w:val="0"/>
            <w:sz w:val="32"/>
            <w:szCs w:val="32"/>
            <w:u w:val="single"/>
            <w:lang w:eastAsia="ru-RU"/>
          </w:rPr>
          <w:t>паспорта безопасности</w:t>
        </w:r>
      </w:hyperlink>
      <w:r w:rsidRPr="00F64FDE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таких объектов (территорий)"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(в редакции, актуальной с 6 октября 2018 г., с изменениями и дополнениями, внесенными в текст, согласно постановлениям Правительства РФ: от 07.03.2018 г. № </w:t>
      </w:r>
      <w:hyperlink r:id="rId7" w:tooltip="О внесении изменений в постановление Правительства Российской Федерации от 30 октября 2014 г. № 1130" w:history="1">
        <w:r w:rsidRPr="00F64FDE">
          <w:rPr>
            <w:rFonts w:eastAsia="Times New Roman" w:cs="Liberation Serif"/>
            <w:bCs w:val="0"/>
            <w:color w:val="0000FF"/>
            <w:kern w:val="0"/>
            <w:szCs w:val="28"/>
            <w:lang w:eastAsia="ru-RU"/>
          </w:rPr>
          <w:t>319</w:t>
        </w:r>
      </w:hyperlink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, от 25.09.2018 г. № 1138)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ascii="Times New Roman" w:eastAsia="Times New Roman" w:hAnsi="Times New Roman"/>
          <w:bCs w:val="0"/>
          <w:kern w:val="0"/>
          <w:szCs w:val="28"/>
          <w:lang w:eastAsia="ru-RU"/>
        </w:rPr>
        <w:t>В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соответствии с пунктом 4 части 2 статьи 5 Федерального закона "</w:t>
      </w:r>
      <w:hyperlink r:id="rId8" w:tooltip="О противодействии терроризму" w:history="1">
        <w:r w:rsidRPr="00F64FDE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О противодействии терроризму</w:t>
        </w:r>
      </w:hyperlink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" Правительство Российской Федерации постановляет: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Утвердить прилагаемые: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hyperlink r:id="rId9" w:anchor="i17953" w:tooltip="Требования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" w:history="1">
        <w:r w:rsidRPr="00F64FDE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требования</w:t>
        </w:r>
      </w:hyperlink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hyperlink r:id="rId10" w:anchor="i24720" w:tooltip="Форма паспорта безопас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" w:history="1">
        <w:r w:rsidRPr="00F64FDE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форму</w:t>
        </w:r>
      </w:hyperlink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паспорта безопасности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060"/>
        <w:gridCol w:w="2130"/>
      </w:tblGrid>
      <w:tr w:rsidR="00F64FDE" w:rsidRPr="00F64FDE" w:rsidTr="00F64FDE">
        <w:trPr>
          <w:tblCellSpacing w:w="0" w:type="dxa"/>
          <w:jc w:val="right"/>
        </w:trPr>
        <w:tc>
          <w:tcPr>
            <w:tcW w:w="406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2130" w:type="dxa"/>
            <w:vAlign w:val="bottom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right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Д. Медведев</w:t>
            </w:r>
          </w:p>
        </w:tc>
      </w:tr>
    </w:tbl>
    <w:p w:rsidR="00F64FDE" w:rsidRPr="00F64FDE" w:rsidRDefault="00F64FDE" w:rsidP="00F64FDE">
      <w:pPr>
        <w:spacing w:before="100" w:beforeAutospacing="1" w:after="100" w:afterAutospacing="1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 </w:t>
      </w:r>
    </w:p>
    <w:p w:rsidR="00F64FDE" w:rsidRPr="00F64FDE" w:rsidRDefault="00F64FDE" w:rsidP="00F64FD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Cs w:val="28"/>
          <w:lang w:eastAsia="ru-RU"/>
        </w:rPr>
      </w:pPr>
      <w:bookmarkStart w:id="0" w:name="i17953"/>
      <w:bookmarkEnd w:id="0"/>
      <w:r w:rsidRPr="00F64FDE">
        <w:rPr>
          <w:rFonts w:eastAsia="Times New Roman" w:cs="Liberation Serif"/>
          <w:b/>
          <w:kern w:val="36"/>
          <w:szCs w:val="28"/>
          <w:lang w:eastAsia="ru-RU"/>
        </w:rPr>
        <w:t>Требования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</w:r>
    </w:p>
    <w:p w:rsidR="00F64FDE" w:rsidRPr="00F64FDE" w:rsidRDefault="00F64FDE" w:rsidP="00F64FDE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(утв. постановлением Правительства РФ от 30 октября 2014 г. № 1130)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lastRenderedPageBreak/>
        <w:t>I. Общие положения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Настоящие требования определяют порядок обеспечения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их территориальных органов и подведомственных им организаций (далее соответственно - органы (организации), объекты (территории), включая вопросы инженерно-технической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укрепленности</w:t>
      </w:r>
      <w:proofErr w:type="spellEnd"/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объектов (территорий), оснащения их техническими средствами и иные вопросы, влияющие на уровень антитеррористической защищенности объектов (территорий).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2. 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линии связи, правообладателем которых являются органы (организации).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3. Настоящие требования распространяются на объекты (территории) организаций, относящихся к сфере деятельности Министерства цифрового развития, связи и массовых коммуникаций Российской Федерации и подведомственных указанному Министерству федеральных органов исполнительной власти, перечень которых определяется Министерством цифрового развития, связи и массовых коммуникаций Российской Федерации.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4. Настоящие требования не распространяются: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на объекты (территории), подлежащие обязательной охране войсками национальной гвардии Российской Федерации;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оборудованием и эксплуатацией указанных инженерно-технических средств охраны.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II. Категорирование объектов (территорий) и порядок его проведения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5. В целях установления дифференцированных требований по обеспечению антитеррористической защищенности объектов (территорий) осуществляется их категорирование.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работников органа (организации), эксплуатирующих объект (территорию), и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количестве людей, которые могут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7. Категорирование объекта (территории) организуется руководителем органа (организации), являющегося правообладателем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8.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Руководителем органа (организации), являющегося правообладателем объекта (территории), назначается комиссия по категорированию объекта (территории) (далее - комиссия).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В состав комиссии включаются работники органа (организации), являющегося правообладателем объекта (территории),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объектов (территорий).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9. Результаты работы комиссии оформляются актом категорирования объекта (территории), который составляется в одном экземпляре, подписывается всеми членами комиссии и хранится вместе с первым экземпляром паспорта безопасности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10. В зависимости от степени угрозы совершения на объектах (территориях) террористических актов и возможных последствий их совершения и с учетом оценки состояния защищенности объектов (территорий) устанавливаются следующие категории объектов (территорий):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объекты (территории) категории 1 - объекты (территории) федерального и межрегионального значения, противоправные действия на которых могут нанести ущерб государственной безопасности страны, привести к особо крупному экономическому ущербу, в том числе: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административные здания, занимаемые центральным аппаратом Министерства цифрового развития, связи и массовых коммуникаций Российской Федерации и подведомственными указанному Министерству федеральными органами исполнительной власти;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узлы связи сетей междугородной и международной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узлы связи в составе наземных станций сопряжения сети подвижной спутниковой радиосвязи, объекты космической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международные транзитные узлы связи (сети передачи данных);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международные транзитные узлы телеграфной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центры обработки данных, обеспечивающие обработку и хранение данных государственных информационных систем класса К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эксплуатационно-технические здания и линейно-кабельные сооружения объектов (территорий), обеспечивающих работу телекоммуникационных сетей и систем на территории более одного субъекта Российской Федерации;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главпочтамты и иные объекты почтовой связи, на территории которых при определенных условиях могут одновременно находиться более 400 человек;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телерадиоканалов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территории 2 и более субъектов Российской Федерации;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объекты средств массовой информации, осуществляющие (обеспечивающие) вещание общероссийских обязательных общедоступных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телерадиоканалов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территории 2 и более субъектов Российской Федерации;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эксплуатационно-технические здания и линейно-кабельные сооружения режимных объектов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представительства международных организаций;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хранилища секретных документации, изделий;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комнаты хранения оружия;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объекты (территории) категории 2 - объекты (территории) регионального значения, противоправные действия на которых могут привести к экономическому ущербу в отношении промышленных предприятий, организаций социальной сферы и других организаций, в том числе: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административные здания, сооружения и территория, занимаемые территориальными органами Министерства цифрового развития, связи и массовых коммуникаций Российской Федерации и подведомственных указанному Министерству федеральных органов исполнительной власти, а также организациями, находящимися в ведении указанных федеральных органов исполнительной власти;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сети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зоновой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телефонной связи, узлы связи сетей местной телефонной связи с количеством портов от 5000, а также транзитные 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оконечно-транзитные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узлы связи сетей местной телефонной связи, которые соединяются с узлами обслуживания вызовов экстренных оперативных служб;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узлы связи сети подвижной радиосвязи, узлы связи сети подвижной радиотелефонной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транзитные узлы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узлы сети передачи данных суммарной емкостью более 100 Гбит/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междугородние узлы телеграфной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центры обработки данных, обеспечивающие обработку и хранение данных государственных информационных систем класса К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объекты почтовой связи, на территории которых при определенных условиях могут одновременно находиться от 100 до 400 человек;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телерадиоканалов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территории одного субъекта Российской Федерации с охватом населения свыше 100 тыс. человек;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объекты средств массовой информации, осуществляющие (обеспечивающие) вещание общероссийских обязательных общедоступных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телерадиоканалов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территории одного субъекта Российской Федерации;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объекты, в которых хранятся или размещаются денежные средства и (или) товарно-материальные ценности на сумму более 1 млн. рублей;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в) объекты (территории) категории 3 - локальные объекты (территории), противоправные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действия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которых могут привести к выводу из строя или ограничению деятельности объектов категории 1 и 2, в том числе: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узлы связи сети местной телефонной связи с количеством портов до 5000;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оконечные узлы связи,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оконечно-транзитные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узлы связи (сети передачи данных);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зоновые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узлы телеграфной связи;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центры обработки данных, обеспечивающие обработку и хранение данных государственных информационных систем класса К3;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объекты почтовой связи, на территории которых при определенных условиях может одновременно находиться от 50 до 100 человек;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объекты телерадиовещания и средств массовой информации, осуществляющие (обеспечивающие) вещание и эфирную наземную трансляцию общероссийских обязательных общедоступных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телерадиоканалов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, не вошедшие в 1 и 2 категории;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объекты, предназначенные для хранения денежных средств, в том числе кассы предприятий и учреждений;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линейно-кабельные сооружения объектов связи общего назначения;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вспомогательно-технические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здания;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складские помещения для оборудования, содержащего драгоценные металлы;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автономные (не обслуживаемые) объекты;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объекты, в которых хранятся или размещаются изделия технологического назначения, нормативно-техническая документация и другое имущество;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объекты, в которых хранятся или размещаются компьютерная техника, оргтехника, видео- и аудиотехника, автомобили и запасные части к ним, и другое аналогичное имущество.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11. Объекты (территории), не указанные в пункте 10 настоящих требований, категорируются по ближайшему аналогу с учетом степени их потенциальной опасности и возможных последствий совершения на них террористических актов.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12. В случае если в составе одного объекта (территории) находятся несколько объектов (территорий), отнесенных к различным категориям, либо сам объект (территорию) можно отнести к различным категориям, такой объект (территория) относится к наиболее высокой категории.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13. Потенциально опасные объекты (территории), совершение террористического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акта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которых может привести к возникновению чрезвычайных ситуаций с опасными социально-экономическими последствиями, относятся к объектам категории 1.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14. На каждом объекте (территории) независимо от его категории выделяются критические элементы, совершение террористического акта на которых приведет к прекращению нормального функционирования объекта (территории), его повреждению или аварии на объекте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lastRenderedPageBreak/>
        <w:t>III. Мероприятия по обеспечению антитеррористической защищенности объектов (территорий)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15.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16. Антитеррористическая защищенность объектов (территорий) обеспечивается путем осуществления мероприятий в целях: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воспрепятствования неправомерному проникновению на объекты (территории), что достигается посредством: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установления пропускного и внутриобъектового режимов;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обеспечения установленных требований по инженерно-технической оснащенности 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укрепленности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объектов (территорий);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проведения иных мероприятий, направленных на предупреждение и пресечение преступлений и административных правонарушений на объектах (территориях);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выявления потенциальных нарушителей режимов, установленных на объектах (территориях), и (или) признаков подготовки или совершения террористического акта, что достигается посредством: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неукоснительного соблюдения на объектах (территориях) пропускного и внутриобъектового режимов;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текущей обстановкой на объектах (территориях) и близлежащей территории на предмет выявления посторонних лиц и подозрительных предметов, лиц, осуществляющих наблюдение за объектами (территориями), сбор сведений об объектах (территориях);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постоянного анализа поступающей информации о социально-политической,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криминогенной обстановке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в регионе, сведений об угрозах совершения или о совершении террористических актов на территории региона;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пресечения попыток совершения террористических актов на объектах (территориях), что достигается посредством: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проведения специальных занятий с работниками объектов (территорий) о порядке действий при появлении признаков совершения террористического акта или возникновении угрозы его совершения;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Федерации, а также с подразделениями охраны объектов (территорий) по вопросам антитеррористической защищенности;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постоянного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установленным порядком доступа на объекты (территории) посетителей и транспортных средств;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г) минимизации возможных последствий и ликвидации угроз террористических актов на объектах (территориях), что достигается посредством: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обеспечения достаточного уровня подготовки работников объектов (территорий) по вопросам антитеррористической защищенности объектов (территорий);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неукоснительного соблюдения настоящих требований;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своевременного информирования органов (организаций), в ведении которых находятся объекты (территории),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(далее - уполномоченные органы) об угрозе или о совершении террористического акта;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оперативного оповещения и проведения эвакуации работников и посетителей объектов (территорий);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слаженного взаимодействия в работе с уполномоченными органами,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 также с подразделениями охраны объектов (территорий);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) обеспечения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что достигается посредством: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установления порядка работы со служебной информацией ограниченного распространения;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ограничения доступа должностных лиц (работников) и иных лиц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определения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обеспечения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организации и осуществления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подготовки и переподготовки должностных лиц (работников) по вопросам работы со служебной информацией ограниченного распространения.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17. В целях обеспечения необходимой степени антитеррористической защищенности объектов (территорий) с учетом присвоенной им категории осуществляются следующие мероприятия: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в отношении объектов (территорий) категории 3: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организация охраны объекта (территории) с использованием технических средств и групп быстрого реагирования;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обеспечение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инженерно-технической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укрепленности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зданий, строений и сооружений;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организация внутриобъектового режима;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зданий, строений и сооружений, включая периметр объекта (территории), техническими системами охранной и тревожной сигнализации;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зданий, строений и сооружений техническими системами пожарной сигнализации;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зданий, строений и сооружений системой видеонаблюдения (охранного телевидения);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подготовка персонала к действиям в условиях угрозы и совершения террористического акта;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обмен информацией и оперативное оповещение уполномоченных органов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об угрозе и (или) о совершении террористического акта, а также о действиях по минимизации и (или) ликвидации последствий совершения террористического акта;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проведение совместных учений (тренировок) с уполномоченными органами (по согласованию) по отработке действий при получении информации об угрозе или о совершении на объекте (территории) террористического акта;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в отношении объектов (территорий) категории 2 дополнительно к мероприятиям, предусмотренным подпунктом "а" настоящего пункта: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организация физической защиты объекта (территории) с использованием специальных средств;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организация пропускного режима;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ограждения периметра объекта (территории);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системы контроля управления доступом;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охранного освещения;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оборудование системы оповещения (извещения);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в отношении объектов (территорий) категории 1 дополнительно к мероприятиям, предусмотренным подпунктами "а" и "б" настоящего пункта: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организация вооруженной охраны объекта (территории);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оборудование подъездов (дороги, участки местности) к периметру объекта (территории) и (или) контрольно-пропускным пунктам, через которые может быть совершен прорыв транспортных средств,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противотаранными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устройствами и иными заградительными сооружениями.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18. Должностным лицом, осуществляющим руководство деятельностью объекта (территории) (далее - руководитель объекта) может быть принято решение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об использовании мер антитеррористической защищенности объекта (территории) по более высокой категории.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19. Система антитеррористической защищенности объектов (территорий) должна обеспечивать возможность: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проверки у лиц, находящихся на объектах (территориях), документов, удостоверяющих их личность, а также документов, дающих право на вход (выход) лиц, въезд (выезд) транспортных средств, внос (вынос), ввоз (вывоз) имущества;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проведения осмотра и досмотра транспортных сре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дств пр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 их въезде (выезде);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задержания и доставления в служебное помещение ведомственной охраны или орган внутренних дел лиц, совершивших преступления или административные правонарушения;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г) применения физической силы, специальных средств и огнестрельного оружия в случаях и в порядке, которые установлены законодательством Российской Федерации;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) беспрепятственного входа в помещения объектов (территорий) и осмотра их при преследовании лиц, незаконно проникших на объекты (территории), а также для задержания лиц, подозреваемых в совершении преступлений;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е) оперативной ликвидации последствий террористических актов.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20. К инженерно-технической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укрепленности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 предъявляются требования согласно приложению.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21.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(территорий), осуществляются мероприятия, предусмотренные соответствующим режимом усиления противодействия терроризму.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22.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Режимы усиления противодействия терроризму предусматривают выполнение мероприятий,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местностей (объектов)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 от 14 июня 2012 г.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IV. Порядок информирования об угрозе совершения или о совершении террористического акта на объекте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23. Информация об угрозе совершения или о совершении террористического акта на объекте (территории) (в том числе анонимного характера) незамедлительно направляется ответственным за обеспечение антитеррористической защищенности объекта (территории), назначенным приказом руководителя объекта, посредством имеющихся в его распоряжении сре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дств св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язи в уполномоченные органы.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 случае отсутствия на момент представления в уполномоченные органы лицом, ответственным за обеспечение антитеррористической защищенности объекта (территории), информации в полном объеме, информация представляется в имеющемся объеме с последующим представлением дополнительной информации.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24. При представлении информации с помощью средств телефонной связи или радиосвязи лицо, ответственное за обеспечение антитеррористической защищенности объекта (территории), называет свои фамилию, имя, отчество, занимаемую должность, наименование объекта (территории), а также сообщают имеющуюся информацию об угрозе совершения или о совершении террористического акта на объекте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25. Лицо, передавшее информацию с помощью средств электронной или факсимильной связи, телефонной связи или радиосвязи фиксирует факт передачи, дату и время передачи информации имеющимися в его распоряжении средствами ауди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о-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 (или) видеозаписи, программными и (или) техническими средствами.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26. Срок хранения носителей информации, подтверждающих факт ее передачи, дату и время, составляет не менее одного месяца.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 xml:space="preserve">V. Порядок осуществления </w:t>
      </w:r>
      <w:proofErr w:type="gramStart"/>
      <w:r w:rsidRPr="00F64FDE">
        <w:rPr>
          <w:rFonts w:eastAsia="Times New Roman" w:cs="Liberation Serif"/>
          <w:b/>
          <w:kern w:val="0"/>
          <w:szCs w:val="28"/>
          <w:lang w:eastAsia="ru-RU"/>
        </w:rPr>
        <w:t>контроля за</w:t>
      </w:r>
      <w:proofErr w:type="gramEnd"/>
      <w:r w:rsidRPr="00F64FDE">
        <w:rPr>
          <w:rFonts w:eastAsia="Times New Roman" w:cs="Liberation Serif"/>
          <w:b/>
          <w:kern w:val="0"/>
          <w:szCs w:val="28"/>
          <w:lang w:eastAsia="ru-RU"/>
        </w:rPr>
        <w:t xml:space="preserve"> выполнением требований к антитеррористической защищенности объектов (территорий)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27. Контроль за выполнением настоящих требований заключается в проверке выполнения требований нормативных документов по защите объектов (территорий), а также в оценке обоснованности и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эффективности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принятых мер.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Проверки осуществляются руководителем объекта или лицом, ответственным за обеспечение антитеррористической защищенности объекта (территории), во взаимодействии с представителями уполномоченных органов (по согласованию).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28. Перечень лиц, уполномоченных на осуществление проверок, утверждается Министром цифрового развития, связи и массовых коммуникаций Российской Федерации (руководителем подведомственного Министерству цифрового развития, связи и массовых коммуникаций Российской Федерации федерального органа исполнительной власти).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29. Мероприятия по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контролю за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настоящих требований включают в себя: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внутренний контроль антитеррористической защищенности объектов (территорий) руководителем объекта;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контроль антитеррористической защищенности объектов (территорий), проводимый соответствующими подразделениями Министерства цифрового развития, связи и массовых коммуникаций Российской Федерации и подведомственными указанному Министерству федеральными органами исполнительной власти.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30. Проверки антитеррористической защищенности объектов (территорий) могут быть плановыми и внеплановыми. Продолжительность проверки антитеррористической защищенности объекта (территории) не может превышать 3 рабочих дня.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31. Основанием для проведения проверки являются: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план проверки антитеррористической защищенности объекта (территории) (при плановой проверке), утверждаемый руководителем объекта или лицом, ответственным за обеспечение антитеррористической защищенности объекта (территории). Плановая проверка проводится не реже одного раза в 3 года;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поступившая в уполномоченные органы информация об угрозе совершения террористического акта или информация о нарушении требований к антитеррористической защищенности объекта (территории) (при внеплановой проверке). Внеплановая проверка проводится с учетом характера поступившей информации в течение 10 дней со дня ее поступления.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32. Акт проверки с указанием вида проверки, основания ее проведения, даты начала и окончания проверки, ее результатов, выявленных недостатков в антитеррористической защищенности объекта (территории) (при наличии) и сроков их устранения составляется в течение 10 дней со дня окончания проверки.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Акт проверки подписывается должностным лицом, осуществлявшим проверку, руководителем объекта или лицом, ответственным за обеспечение антитеррористической защищенности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VI. Паспорт безопасности объекта (территории)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33.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34. Паспорт безопасности объекта (территории) составляется лицом, ответственным за обеспечение антитеррористической защищенности объекта (территории), и утверждается Министром цифрового развития, связи и массовых коммуникаций Российской Федерации (руководителем подведомственного Министерству цифрового развития, связи и массовых коммуникаций Российской Федерации федерального органа исполнительной власти) или уполномоченным им должностным лицом.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35.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36.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Первый экземпляр паспорта безопасности объекта (территории) хранится в администрации объекта (территории), второй экземпляр направляется в Министерство цифрового развития, связи и массовых коммуникаций Российской Федерации (подведомственный указанному Министерству федеральный орган исполнительной власти), 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37.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Актуализация паспорта безопасности объекта (территории) осуществляется в порядке, установленном для его разработки, при изменении основного предназначения объекта (территории), общей площади и его периметра, количества потенциально опасных и критических элементов объекта (территории), сил и средств, привлекаемых для обеспечения антитеррористической защищенности объекта (территории), а также мер по физической, инженерно-технической защите объекта (территории) в течение 30 дней со дня таких изменений, но не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реже одного раза в 5 лет.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38. 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FD135D" w:rsidRDefault="00FD135D" w:rsidP="00FD135D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</w:p>
    <w:p w:rsidR="00F64FDE" w:rsidRPr="00F64FDE" w:rsidRDefault="00F64FDE" w:rsidP="00FD135D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Приложение</w:t>
      </w:r>
    </w:p>
    <w:p w:rsidR="00F64FDE" w:rsidRPr="00F64FDE" w:rsidRDefault="00F64FDE" w:rsidP="00FD135D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к требованиям к антитеррористической защищенности объектов (территорий), находящихся в ведении Министерства цифрового развития,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br/>
        <w:t xml:space="preserve">связи и массовых коммуникаций Российской Федерации,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br/>
        <w:t>Федеральной с</w:t>
      </w:r>
      <w:r w:rsidR="00FD135D">
        <w:rPr>
          <w:rFonts w:eastAsia="Times New Roman" w:cs="Liberation Serif"/>
          <w:bCs w:val="0"/>
          <w:kern w:val="0"/>
          <w:szCs w:val="28"/>
          <w:lang w:eastAsia="ru-RU"/>
        </w:rPr>
        <w:t xml:space="preserve">лужбы по надзору в сфере связи,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информационных технологий и массовых коммуникаций, Федерального агентства связи, Федерального агентства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br/>
        <w:t>по печати и массовым коммуникациям, а также подведомственных им организаций</w:t>
      </w:r>
    </w:p>
    <w:p w:rsidR="00FD135D" w:rsidRDefault="00FD135D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FD135D" w:rsidRDefault="00FD135D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Требования к инженерно-технической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укрепленности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систем оповещения и охранного освещения, а также к электроснабжению технических систем безопасности объектов (территорий)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 xml:space="preserve">I. </w:t>
      </w:r>
      <w:proofErr w:type="gramStart"/>
      <w:r w:rsidRPr="00F64FDE">
        <w:rPr>
          <w:rFonts w:eastAsia="Times New Roman" w:cs="Liberation Serif"/>
          <w:b/>
          <w:kern w:val="0"/>
          <w:szCs w:val="28"/>
          <w:lang w:eastAsia="ru-RU"/>
        </w:rPr>
        <w:t>Инженерно-техническая</w:t>
      </w:r>
      <w:proofErr w:type="gramEnd"/>
      <w:r w:rsidRPr="00F64FDE">
        <w:rPr>
          <w:rFonts w:eastAsia="Times New Roman" w:cs="Liberation Serif"/>
          <w:b/>
          <w:kern w:val="0"/>
          <w:szCs w:val="28"/>
          <w:lang w:eastAsia="ru-RU"/>
        </w:rPr>
        <w:t xml:space="preserve"> </w:t>
      </w:r>
      <w:proofErr w:type="spellStart"/>
      <w:r w:rsidRPr="00F64FDE">
        <w:rPr>
          <w:rFonts w:eastAsia="Times New Roman" w:cs="Liberation Serif"/>
          <w:b/>
          <w:kern w:val="0"/>
          <w:szCs w:val="28"/>
          <w:lang w:eastAsia="ru-RU"/>
        </w:rPr>
        <w:t>укрепленность</w:t>
      </w:r>
      <w:proofErr w:type="spellEnd"/>
      <w:r w:rsidRPr="00F64FDE">
        <w:rPr>
          <w:rFonts w:eastAsia="Times New Roman" w:cs="Liberation Serif"/>
          <w:b/>
          <w:kern w:val="0"/>
          <w:szCs w:val="28"/>
          <w:lang w:eastAsia="ru-RU"/>
        </w:rPr>
        <w:t xml:space="preserve"> объектов (территорий)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1. Ограждение периметра, зон и отдельных участков территории подразделяется на основное, дополнительное, предупредительное и ограждение локальных зон.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2. Ограждение должно исключать проход людей (животных), въезд транспорта и затруднять проникновение правонарушителей на объект (территорию), минуя контрольно-пропускной пункт.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3. Ограждение выполняется в виде прямолинейных участков с минимальным количеством изгибов и поворотов, ограничивающих наблюдение и затрудняющих применение технических систем безопасности.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4. К ограждению не должны примыкать какие-либо пристройки, кроме зданий, являющихся продолжением периметра объекта (территории). Окна первых этажей этих зданий, выходящие на неохраняемую территорию, оборудуются металлическими решетками и металлическими сетками (при необходимости).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5. Ограждение не должно иметь лазов, проломов и других повреждений, а также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незапираемых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дверей, ворот и калиток.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6. Дополнительное ограждение устанавливается сверху и снизу основного для усиления основного ограждения. Верхнее дополнительное ограждение устанавливается на основное ограждение, если высота последнего менее 2,5 метра. Оно может представлять собой козырек, выполненный из 3 - 4 рядов колючей проволоки, инженерное средство защиты из армированной колючей ленты типа "Егоза" или иное устройство. Нижнее дополнительное ограждение для защиты от подкопа устанавливается под основным ограждением с заглублением в грунт не менее 50 сантиметров. Оно может быть выполнено в виде бетонированного цоколя или сварной решетки из прутков арматурной стали диаметром не менее 16 миллиметров, сваренных в перекрестиях и образующих ячейки размером не более 150×150 миллиметров.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На крышах одноэтажных зданий, примыкающих к ограждению периметра объекта (территории), также устанавливается дополнительное ограждение.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7. Предупредительное ограждение устанавливается на объектах (территориях) категории 1. Оно может располагаться с внешней и (или) с внутренней стороны основного ограждения.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Высота предупредительного ограждения составляет не менее 1,5 метра.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На предупредительном ограждении через каждые 50 метров размещаются таблички (например, "Запретная зона!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Проход запрещен", "Внимание!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Охраняемая территория"), другие указательные и предупредительные знаки.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Предупредительное ограждение должно быть просматриваемым и выполняться из штакетника, металлической сетки, гладкой или колючей проволоки или другого материала.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8. Ограждение периметра объекта (территории) оборудуется системой охранного освещения, видеонаблюдения.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9. Места входа (въезда) на объект (территорию) оборудуются воротами и калитками.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10. Ворота устанавливаются на автомобильных и железнодорожных въездах на объект (территорию). По периметру объекта (территории) могут устанавливаться основные, запасные или аварийные ворота.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Конструкция ворот должна обеспечивать их жесткую фиксацию в закрытом положении.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Ворота с электроприводом и дистанционным управлением оборудуются устройствами аварийной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остановки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 открытия вручную на случай неисправности или отключения электропитания.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Ворота оборудуются ограничителями или стопорами для предотвращения произвольного открывания (движения).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11. 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(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от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минус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40 до плюс 50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градусов Цельсия), прямом воздействии воды, снега, града, песка и других факторов.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12. При использовании замков в качестве запирающих устройств основных ворот устанавливаются замки гаражного типа или висячие (навесные). Редко открываемые ворота (запасные или аварийные) с внутренней стороны периметра объекта (территории) должны запираться на засовы и висячие (навесные) замки.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13. Калитка запирается на врезной, накладной замок или на засов с висячим замком. Усиление защиты калиток выполняется аналогично способам усиления дверей и их коробок.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14. На объекте (территории), на котором установлен пропускной режим или планируется его введение, оборудуется контрольно-пропускной пункт для прохода людей и проезда транспорта.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15. Контрольно-пропускной пункт должен обеспечивать необходимую пропускную способность прохода людей и проезда транспорта.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16. В зависимости от категории объекта (территории) на контрольно-пропускном пункте предусматриваются: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помещение для хранения и оформления пропусков (карточек);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помещение для заряжания оружия;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камера хранения личных вещей персонала и посетителей объекта (территории);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г) помещение для отдыха работников охраны и помещение для размещения технических систем безопасности.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17. Устройства управления механизмами открывания, прохода (проезда), охранным освещением и стационарными средствами досмотра размещаются в помещении контрольно-пропускного пункта или на его наружной стене с внутренней стороны периметра объекта (территории). В последнем случае должен исключаться доступ посторонних лиц к устройствам управления.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18. Для осмотра транспорта на контрольно-пропускном пункте оборудуются смотровые площадки, эстакады, а для осмотра железнодорожного или крупногабаритного автотранспорта - вышки с площадками.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19. Окна и двери контрольно-пропускного пункта оборудуются защитными конструкциями соответствующего класса защищенности. Для контроля подъезжающего транспорта и прибывающих граждан сплошные ворота и входная дверь оборудуются смотровыми окошками или "глазками".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20. Для прохода людей через контрольно-пропускной пункт должен быть предусмотрен коридор, оборудованный турникетами.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21.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Водопропуски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сточных или проточных вод, подземные коллекторы (кабельные, канализационные) при диаметре трубы или коллектора от 300 до 500 миллиметров, выходящие с объекта (территории) категории 1, оборудуются на выходе решетками. Решетки изготавливаются из прутков арматурной стали диаметром не менее 16 миллиметров, сваренных в перекрестиях и образующих ячейки размером не более 150×150 миллиметров. В трубах или коллекторах большего диаметра, где есть возможность применения инструмента взлома,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устанавливаются решетки, оборудованные охранной сигнализацией на разрушение или открывание.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22. Воздушные трубопроводы, пересекающие ограждение периметра объекта (территории), оборудуются элементами дополнительного ограждения - козырьком из колючей проволоки или инженерным средством защиты из армированной колючей ленты типа "Егоза", которое разворачивается по верху трубопровода или вокруг него.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23. Наружные и внутренние стены зданий, перекрытия пола и потолка помещений объектов должны быть труднопреодолимым препятствием для проникновения нарушителей.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24. Дверные конструкции, включая люки, должны обеспечивать надежную защиту помещений объекта (территории), быть исправными, хорошо подогнанными под дверную коробку. Во всех помещениях устанавливаются уплотнители на дверные притворы.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25. Входные наружные двери на объект (территорию) должны по возможности открываться наружу.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26. Двухстворчатые двери оборудуются 2 стопорными задвижками (шпингалетами), устанавливаемыми в верхней и нижней части каждого дверного полотна.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27. Двери и коробки чердачных и подвальных люков по конструкции и прочности должны быть аналогичны входным наружным дверям.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28. Двери погрузо-разгрузочных люков по конструкции и прочности должны быть аналогичны ставням и запираться изнутри на задвижку, а снаружи - на висячие (навесные) замки.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29. Деревянная обвязка погрузо-разгрузочного люка должна крепиться к фундаменту стальными скобами с внутренней стороны или ершами из стали диаметром не менее 16 миллиметров и забиваться в строительные конструкции на глубину не менее 150 миллиметров, а также закрываться изнутри на замки, задвижки, накладки и другие устройства.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30. При наличии в зданиях, строениях и сооружениях неиспользуемых или арендуемых подвальных помещений, граничащих с помещениями других организаций и собственников, необходимо при отсутствии двери на выходе из подвального помещения устанавливать металлическую открывающуюся решетчатую дверь, которая закрывается на висячий (навесной) замок.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31. Оконные конструкции (окна, форточки, фрамуги) во всех помещениях должны обеспечивать надежную защиту объекта (территории), должны быть остеклены, иметь надежные и исправные запирающие устройства. Стекла жестко закрепляются в пазах.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32. В случае если все оконные проемы помещения оборудуются решетками, одна из них делается открывающейся (распашной, раздвижной).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33. Для больших помещений с количеством окон более 5 количество открывающихся решеток определяется условиями быстрой эвакуации людей.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34. Для защиты оконных проемов первых этажей зданий, строений и сооружений допускается использовать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рольставни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, жалюзи, решетки.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35. Двери, ворота, калитки, люки, ставни, жалюзи и решетки являются надежной защитой только в том случае, когда на них установлены соответствующие по классу запирающие устройства.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36. Висячие (навесные) замки применяются для запирания ворот, чердачных и подвальных дверей, решеток, ставень и других конструкций. Данные замки должны иметь защитные пластины и кожухи.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37. Ключи от замков на оконных решетках и дверях запасных выходов размещаются в непосредственной близости или в специально выделенном помещении (в помещениях охраны) в ящиках, шкафах или нишах, заблокированных охранной сигнализацией.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38.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Вентиляционные шахты, короба, дымоходы и другие технологические каналы и отверстия диаметром более 200 миллиметров, имеющие выход за границы объекта (территории), в том числе на крыши зданий и (или) в смежные неохраняемые помещения, и входящие в охраняемые помещения, оборудуются на входе в эти помещения решетками, изготавливаемыми из прутков арматурной стали диаметром не менее 16 миллиметров, сваренных в перекрестиях и образующих ячейки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размером не более 150×150 миллиметров.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39. Решетка в вентиляционных коробах, шахтах, дымоходах со стороны помещения должна отстоять от внутренней поверхности стены (перекрытия) не более чем на 100 миллиметров.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40. Для защиты вентиляционных шахт, коробов и дымоходов допускается использовать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фальшрешетки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из металлической трубки с диаметром отверстия не менее 6 миллиметров для протяжки провода шлейфа сигнализации с ячейкой 100×100 миллиметров.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41.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 случае если вентиляционные короба и дымоходы диаметром более 200 миллиметров проходят в стенах помещений, такие стены с внутренней стороны помещения укрепляются по всей граничащей с коробом (дымоходом) площади решеткой, изготавливаемой из прутков арматурной стали диаметром не менее 8 миллиметров, сваренных в перекрестиях и образующих ячейки размером не более 100×100 миллиметров.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42. Защита кабельных линий связи и волноводов должна производиться в соответствии с установленными требованиями.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43. Места вывода (ввода) кабельных линий связи из распределительных шкафов в общественные или жилые здания, в подвальные или другие помещения должны быть защищены от посторонних лиц. Двери и оконные конструкции указанных помещений должны обеспечивать надежную защиту и обладать достаточным классом защищенности к разрушающим воздействиям.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II. Технические средства охранной и тревожной сигнализации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44. Технические средства охранной сигнализации периметра объекта (территории) выбираются в зависимости от вида предполагаемой угрозы объекту (территории),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помеховой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обстановки, рельефа местности, протяженности и технической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укрепленности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периметра объекта (территории), типа ограждения, наличия дорог вдоль периметра объекта (территории), зоны отторжения, ее ширины.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45. Охранная сигнализация периметра объекта (территории) проектируется, как правило,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однорубежной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. Для усиления охраны, определения направления движения нарушителя, блокировки уязвимых мест применяется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многорубежная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система охранной сигнализации.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46. Технические средства охранной сигнализации могут размещаться на ограждении, зданиях, строениях, сооружениях или в зоне отторжения.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Охранные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устанавливаются на стенах, специальных столбах или стойках, обеспечивающих отсутствие колебаний, вибраций.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47. Периметр объекта (территории) с входящими в него воротами и калитками разделяется на отдельные охраняемые участки (зоны) с подключением их отдельными шлейфами сигнализации к приемно-контрольному прибору малой емкости или к пульту внутренней охраны, которые устанавливаются на контрольно-пропускном пункте или в специально выделенном помещении охраны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48. Технические устройства графического отображения охраняемого периметра (компьютер, световое табло с мнемосхемой охраняемого периметра и другие устройства) могут быть установлены в помещении дежурного персонала или помещении охраны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49. Техническими средствами охранной сигнализации оборудуются все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 и т.д.), через которые возможно несанкционированное проникновение в помещения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50. Объекты (территории) категорий 1 и 2 оборудуются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многорубежной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системой охранной сигнализации.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51.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, блокирующие входные двери 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неоткрываемые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окна помещений, включаются в разные шлейфы сигнализации для возможности блокировки окон в дневное время при отключении охранной сигнализации дверей.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входных дверях и открываемых окнах допускается включать в один шлейф сигнализации.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52. В помещениях больших размеров и (или) сложной конфигурации, для защиты которых требуется большое количество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извещателей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, допускается блокировать только локальные зоны (тамбуры между дверьми, коридоры, подходы к ценностям и другие уязвимые места).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53. На разных рубежах системы охранной сигнализации необходимо применять охранные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, работающие на различных физических принципах действия.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54. Количество шлейфов охранной сигнализации должно определяться тактикой охраны, размерами зданий, строений, сооружений, этажностью, количеством уязвимых мест, а также точностью локализации места проникновения для оперативного реагирования на сигналы тревоги.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55. В помещениях, где круглосуточно находится персонал, охранной сигнализацией оборудуются отдельные участки периметра помещения, а также сейфы и металлические шкафы для хранения ценностей и документов.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56. Для оперативной передачи сообщений о противоправных действиях в отношении персонала или посетителей объекта (территории) на пункт централизованной охраны дежурной части охранной организации, осуществляющей охрану объекта (территории), объект (территория) оборудуется устройствами тревожной сигнализации (механическими кнопками,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радиокнопками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радиобрелоками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, педалями, оптико-электронными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извещателями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 другими устройствами). При организации системы тревожной сигнализации обеспечивается ее защита от несанкционированного отключения.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57. Устройства тревожной сигнализации на объекте (территории) в обязательном порядке устанавливаются на рабочих местах дежурного персонала, в помещениях охраны.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58. Ручные и ножные устройства тревожной сигнализации размещаются в местах, незаметных для посетителей и не мешающих нормальной работе персонала.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59. Работники охраны и дежурный персонал могут быть оснащены мобильными устройствами тревожной сигнализации, работающими по радиоканалу (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радиокнопками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или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радиобрелоками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) и установленными на отдельные шлейфы сигнализации.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III. Технические средства пожарной сигнализации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60. Технические средства пожарной сигнализации предназначены для круглосуточного автоматического контроля помещений и пожароопасных зон и автоматической индикации возникновения пожара.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61. К числу основных задач, возлагаемых на технические средства пожарной сигнализации, относятся: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эффективное и своевременное обнаружение очага возгорания с точным указанием места;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автоматическое оповещение подразделения охраны и дежурной диспетчерской службы о возгорании.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62. Для обнаружения возгорания используются пожарные датчики (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) различных типов: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дымовые датчики (оптические, ионизационные, радиоизотопные, линейные и др.), которые устанавливаются в наиболее важных и (или) пожароопасных зонах, а при возможности во всех помещениях;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тепловые датчики (магнитные, с применением легкоплавких материалов, термометрические и др.), которые устанавливаются в менее ответственных зонах или как вспомогательные датчики;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комбинированные тепло-дымовые датчики.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63. Ручные пожарные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извещатели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устанавливаются на путях эвакуации людей (в коридорах, проходах, лестничных клетках и т.д.) и при необходимости в отдельных помещениях.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64. Организация и проведение противопожарных мероприятий, включая оснащение объекта системой пожарной сигнализации и огнетушителями, осуществляются в соответствии с нормативными документами по пожарной безопасности.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IV. Технические средства контроля и управления доступом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65. Система контроля и управления доступом предназначена: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для обеспечения санкционированного входа в здание и зоны ограниченного доступа и выхода из них путем идентификации личности по комбинации различных признаков: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вещественный код (карты с магнитной полосой, карты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Виганда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 др.);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запоминаемый код (клавиатуры,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кодонаборные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панели и др.);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биометрические признаки (отпечатки пальцев, сетчатка глаз и др.);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для предотвращения несанкционированного прохода в помещения и зоны ограниченного доступа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66. Система контроля и управления доступом состоит из следующих технических средств: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преграждающие управляемые устройства в составе преграждающих конструкций и исполнительных устройств (турникеты, управляемые калитки, двери с электромагнитными замками или электромеханическими защелками и т.д.);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устройства для ввода идентификационных признаков в составе считывателей, кода наборных панелей, различных идентификаторов и т.д.;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устройства управления в составе аппаратных и программных средств.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67. Система контроля и управления доступом должна обеспечивать выполнение следующих основных функций: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открывание преграждающих управляемых устрой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ств пр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 считывании идентификационного признака, доступ по которому разрешен в данную зону доступа (помещение) в заданный временной интервал или по команде оператора системы контроля и управления доступом;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запрет открывания преграждающих управляемых устрой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ств пр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 считывании идентификационного признака, доступ по которому не разрешен в данную зону доступа (помещение) в заданный временной интервал;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санкционированное изменение (добавление, удаление) идентификационных признаков в устройствах управления и связь их с зонами доступа (помещениями) и временными интервалами доступа;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г) защита от несанкционированного доступа к программным средствам устройств управления для изменения (добавления, удаления) идентификационных признаков;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) защита технических и программных средств от несанкционированного доступа к элементам управления, установки режимов и к информации;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е) сохранение настроек базы данных идентификационных признаков при отключении электропитания;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ж) ручное, полуавтоматическое или автоматическое открывание преграждающих управляемых устрой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ств дл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я прохода при аварийных ситуациях, пожаре, технических неисправностях в соответствии с правилами установленного режима и правилами противопожарной безопасности;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) автоматическое закрытие преграждающих управляемых устрой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ств пр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и отсутствии факта прохода через определенное время после считывания разрешенного идентификационного признака;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и) выдача сигнала тревоги или блокировка преграждающих управляемых устройств на определенное время при попытках подбора идентификационных признаков (кода) или открывания преграждающих управляемых устройств силой;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к) регистрация и протоколирование текущих и тревожных событий;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л) автономная работа считывателя с преграждающих управляемых устройств в каждой точке доступа при отказе связи с устройствами управления;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м) возможность реализации функции контроля повторного входа (при необходимости).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V. Технические средства системы оповещения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68. Система оповещения на объекте (территории) создается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69. Для объекта (территории) разрабатывается план оповещения, который включает в себя: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схему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инструкции, регламентирующие действия сотрудников при внештатных ситуациях;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планы эвакуации;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г) систему сигналов оповещения.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70. Оповещение людей, находящихся на объекте (территории), должно осуществляться с помощью технических средств, обеспечивающих: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подачу звуковых и (или) световых сигналов в здания и помещения, на участки объекта (территории) с постоянным или временным пребыванием людей;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71. Выбор варианта построения системы оповещения следует производить исходя из задач, стоящих перед системой, особенностей объекта управления и возможных способов реализации оповещения.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VI. Технические средства системы охранного освещения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72. Периметр объекта (территории), здания, строения и сооружения оборудуются системой охранного освещения.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73. Охранное освещение должно обеспечивать необходимые условия видимости ограждения территории, периметра здания и путей обхода.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74. В состав технических средств охранного освещения входят: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осветительные приборы;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кабельные и проводные сети;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аппаратура управления.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75. Сеть охранного освещения по периметру объекта (территории) должна выполняться отдельно от сети наружного освещения и разделяться на самостоятельные участки в соответствии с участками охранной сигнализации периметра объекта (территории) и (или) охранного телевидения. Сеть охранного </w:t>
      </w: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освещения должна подключаться к отдельной группе щита освещения, расположенного в помещении охраны или на контрольно-пропускном пункте. Допускается установка щита освещения на внешней стене контрольно-пропускного пункта с внутренней стороны периметра объекта (территории). Щит освещения должен закрываться на висячий (навесной) замок и блокироваться охранной сигнализацией.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76. Осветительные приборы охранного освещения могут быть любого типа (подвесные, консольные, прожекторы и др.).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77. В качестве источника света рекомендуется использовать лампы накаливания напряжением 220 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78. При использовании черно-белого охранного телевидения могут применяться инфракрасные прожекторы для подсветки периметра объекта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79. Магистральные и распределительные сети охранного освещения объекта (территории) прокладываются, как правило, под землей или по ограждению в трубах. Если указанное расположение воздушных сетей охранного освещения невозможно, они размещаются на объекте (территории) так, чтобы исключить возможность повреждения их из-за ограждения.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80. В ночное время охранное освещение должно работать постоянно. Дополнительное охранное освещение должно включаться только при нарушении охраняемых участков в ночное время, а при плохой видимости и в дневное.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2"/>
        <w:rPr>
          <w:rFonts w:eastAsia="Times New Roman" w:cs="Liberation Serif"/>
          <w:b/>
          <w:kern w:val="0"/>
          <w:szCs w:val="28"/>
          <w:lang w:eastAsia="ru-RU"/>
        </w:rPr>
      </w:pPr>
      <w:r w:rsidRPr="00F64FDE">
        <w:rPr>
          <w:rFonts w:eastAsia="Times New Roman" w:cs="Liberation Serif"/>
          <w:b/>
          <w:kern w:val="0"/>
          <w:szCs w:val="28"/>
          <w:lang w:eastAsia="ru-RU"/>
        </w:rPr>
        <w:t>VII. Электроснабжение технических систем безопасности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81. 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Установленные на объекте (территории) технические системы безопасности должны относиться к 1 категории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электроприемников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по надежности электроснабжения в соответствии с требованиями законодательства Российской Федерации, поэтому их электропитание должно быть бесперебойным (от 2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батарей).</w:t>
      </w:r>
      <w:proofErr w:type="gramEnd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82. Рабочий ввод электропитания должен выполняться от электрической сети переменного тока напряжением 220 В.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83. Резервный ввод электропитания должен выполняться от одного из следующих источников питания или их любых сочетаний: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а) электрическая сеть переменного тока напряжением 220</w:t>
      </w:r>
      <w:proofErr w:type="gram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В</w:t>
      </w:r>
      <w:proofErr w:type="gram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(независимый фидер);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аккумуляторные батареи;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в) автономный электрогенератор.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84. Электроснабжение технических средств охраны от электрической сети переменного тока осуществляется от отдельной группы электрощита дежурного освещения.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85. При отсутствии на объекте (территории) электрощита дежурного освещения или отдельной группы на нем устанавливается самостоятельный электрощит на соответствующее количество групп. Вне охраняемого помещения электрощиты размещаются в запираемых металлических шкафах.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86. Переход технических средств охраны на работу от резервного источника электропитания и обратно должен осуществляться автоматически с возможностью выдачи сигнала индикации перехода локально на объекте (территории).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87. Кабели электропитания технических средств охраны периметра объекта (территории) размещаются путем: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а) прокладки в траншее, в подземном коллекторе или открыто по внутренней стороне бетонного ограждения (стене здания) с использованием бронированных кабелей. В обоснованных случаях допускается прокладка небронированных кабелей (проводов) по внутренней стороне бетонного ограждения (стене здания) в стальных трубах,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металлорукавах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и гофрированных поливинилхлоридных трубах;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б) подвески на тросе на высоте не менее 3 метров или на отдельных участках на высоте до 2,5 метра при условии защиты кабеля от механических повреждений.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88. Соединительные или </w:t>
      </w:r>
      <w:proofErr w:type="spellStart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ответвительные</w:t>
      </w:r>
      <w:proofErr w:type="spellEnd"/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 xml:space="preserve"> коробки устанавливаются в охраняемых помещениях (зонах).</w:t>
      </w:r>
    </w:p>
    <w:p w:rsid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outlineLvl w:val="0"/>
        <w:rPr>
          <w:rFonts w:eastAsia="Times New Roman" w:cs="Liberation Serif"/>
          <w:b/>
          <w:kern w:val="36"/>
          <w:szCs w:val="28"/>
          <w:lang w:eastAsia="ru-RU"/>
        </w:rPr>
      </w:pPr>
      <w:bookmarkStart w:id="1" w:name="i24720"/>
      <w:bookmarkEnd w:id="1"/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outlineLvl w:val="0"/>
        <w:rPr>
          <w:rFonts w:eastAsia="Times New Roman" w:cs="Liberation Serif"/>
          <w:b/>
          <w:kern w:val="36"/>
          <w:szCs w:val="28"/>
          <w:lang w:eastAsia="ru-RU"/>
        </w:rPr>
      </w:pPr>
      <w:r w:rsidRPr="00F64FDE">
        <w:rPr>
          <w:rFonts w:eastAsia="Times New Roman" w:cs="Liberation Serif"/>
          <w:b/>
          <w:kern w:val="36"/>
          <w:szCs w:val="28"/>
          <w:lang w:eastAsia="ru-RU"/>
        </w:rPr>
        <w:t>Форма паспорта безопасности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</w:r>
    </w:p>
    <w:p w:rsidR="00F64FDE" w:rsidRPr="00F64FDE" w:rsidRDefault="00F64FDE" w:rsidP="00F64FDE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4FDE">
        <w:rPr>
          <w:rFonts w:eastAsia="Times New Roman" w:cs="Liberation Serif"/>
          <w:bCs w:val="0"/>
          <w:kern w:val="0"/>
          <w:szCs w:val="28"/>
          <w:lang w:eastAsia="ru-RU"/>
        </w:rPr>
        <w:t>(утв. постановлением Правительства РФ от 30 октября 2014 г. № 1130)</w:t>
      </w:r>
    </w:p>
    <w:tbl>
      <w:tblPr>
        <w:tblW w:w="6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16"/>
        <w:gridCol w:w="1864"/>
        <w:gridCol w:w="1829"/>
        <w:gridCol w:w="2251"/>
      </w:tblGrid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Срок действия паспорта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(гриф по заполнении)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до "___" _______ 20__ г.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Экз. № 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УТВЕРЖДАЮ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(руководитель федерального органа исполнительной власти либо иное лицо, уполномоченное руководителем федерального органа исполнительной власти)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58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8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(ф.и.о.)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"____" ______________ 20__ г.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(руководитель территориального</w:t>
            </w:r>
            <w:proofErr w:type="gramEnd"/>
          </w:p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органа безопасности)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(руководитель территориального органа Росгвардии или подразделения вневедомственной охраны войск национальной гвардии Российской Федерации)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143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50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53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58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143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53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8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(ф.и.о.)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"____" _______________ 20__ г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"____" _______________ 20__ г.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293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64FDE" w:rsidRPr="00F64FDE" w:rsidRDefault="00F64FDE" w:rsidP="00F64FD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F64FD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 </w:t>
      </w:r>
    </w:p>
    <w:tbl>
      <w:tblPr>
        <w:tblW w:w="60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61"/>
        <w:gridCol w:w="711"/>
        <w:gridCol w:w="53"/>
        <w:gridCol w:w="64"/>
        <w:gridCol w:w="86"/>
        <w:gridCol w:w="1040"/>
        <w:gridCol w:w="531"/>
        <w:gridCol w:w="44"/>
        <w:gridCol w:w="100"/>
        <w:gridCol w:w="216"/>
        <w:gridCol w:w="1398"/>
        <w:gridCol w:w="185"/>
        <w:gridCol w:w="207"/>
        <w:gridCol w:w="608"/>
        <w:gridCol w:w="241"/>
        <w:gridCol w:w="241"/>
        <w:gridCol w:w="353"/>
        <w:gridCol w:w="51"/>
        <w:gridCol w:w="156"/>
        <w:gridCol w:w="195"/>
        <w:gridCol w:w="1614"/>
      </w:tblGrid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/>
                <w:bCs w:val="0"/>
                <w:kern w:val="0"/>
                <w:szCs w:val="28"/>
                <w:lang w:eastAsia="ru-RU"/>
              </w:rPr>
              <w:t>ПАСПОРТ БЕЗОПАСНОСТИ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(наименование объекта (территории)</w:t>
            </w:r>
            <w:proofErr w:type="gramEnd"/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г</w:t>
            </w:r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. 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20___ г.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(принадлежность, наименование вышестоящей организации, основной вид деятельности, наименование, адрес объекта (территории)</w:t>
            </w:r>
            <w:proofErr w:type="gramEnd"/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(ф.и.о. руководителя объекта, контактные телефоны)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(ф.и.о. лица, ответственного за обеспечение антитеррористической защищенности объекта (территории), контактные телефоны)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(наименование подразделений охраны, контактные телефоны)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I. Общие сведения об объекте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1. Категория объекта (территории) 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2. Территория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(зоны, территории, административно-производственные здания и сооружения, конструктивные и технологические элементы объекта (территории)</w:t>
            </w:r>
            <w:proofErr w:type="gramEnd"/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(общая площадь)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(протяженность периметра)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II. Общие сведения о работниках (арендаторах)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1. Сведения о персонале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(численность работающих на объекте (территории), из них арендаторов)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2. Режим работы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(одно-, двух-, трехсменный режим работы, максимальная численность работников,</w:t>
            </w:r>
            <w:proofErr w:type="gramEnd"/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одновременное нахождение на объекте (территории) работников в дневное и ночное время)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III. Сведения о потенциально опасных участках и (или) критических элементах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1. Потенциально опасные участки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потенциально опасного участка</w:t>
            </w:r>
          </w:p>
        </w:tc>
        <w:tc>
          <w:tcPr>
            <w:tcW w:w="118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55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Численность работников, участвующих в деятельности на участке, человек</w:t>
            </w:r>
          </w:p>
        </w:tc>
        <w:tc>
          <w:tcPr>
            <w:tcW w:w="81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Общая площадь участка, кв. метров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Характер возможной чрезвычайной ситуации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2. Критические элементы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Наименовани</w:t>
            </w: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е критического элемента</w:t>
            </w:r>
          </w:p>
        </w:tc>
        <w:tc>
          <w:tcPr>
            <w:tcW w:w="118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Характер </w:t>
            </w: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террористической угрозы</w:t>
            </w:r>
          </w:p>
        </w:tc>
        <w:tc>
          <w:tcPr>
            <w:tcW w:w="1970" w:type="dxa"/>
            <w:gridSpan w:val="8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Численность работников, </w:t>
            </w: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участвующих в деятельности критического элемента, человек</w:t>
            </w:r>
          </w:p>
        </w:tc>
        <w:tc>
          <w:tcPr>
            <w:tcW w:w="153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Оценка уязвимости </w:t>
            </w: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критического элемента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gridSpan w:val="8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gridSpan w:val="8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D135D">
            <w:pPr>
              <w:spacing w:before="100" w:beforeAutospacing="1" w:after="100" w:afterAutospacing="1" w:line="240" w:lineRule="auto"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IV. Возможные социально-экономические последствия в результате совершения террористического акта на объекте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D135D">
            <w:pPr>
              <w:spacing w:before="100" w:beforeAutospacing="1" w:after="100" w:afterAutospacing="1" w:line="240" w:lineRule="auto"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1. Людские потери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Merge w:val="restart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0" w:type="dxa"/>
            <w:gridSpan w:val="2"/>
            <w:vMerge w:val="restart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2090" w:type="dxa"/>
            <w:gridSpan w:val="9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 человек, пострадавших в результате террористического акта</w:t>
            </w:r>
          </w:p>
        </w:tc>
        <w:tc>
          <w:tcPr>
            <w:tcW w:w="1430" w:type="dxa"/>
            <w:gridSpan w:val="7"/>
            <w:vMerge w:val="restart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Количество человек, </w:t>
            </w: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условия</w:t>
            </w:r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жизнедеятельности которых нарушены</w:t>
            </w:r>
          </w:p>
        </w:tc>
        <w:tc>
          <w:tcPr>
            <w:tcW w:w="1230" w:type="dxa"/>
            <w:gridSpan w:val="3"/>
            <w:vMerge w:val="restart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64FDE" w:rsidRPr="00F64FDE" w:rsidRDefault="00F64FDE" w:rsidP="00F64FD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64FDE" w:rsidRPr="00F64FDE" w:rsidRDefault="00F64FDE" w:rsidP="00F64FD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персонал организации</w:t>
            </w:r>
          </w:p>
        </w:tc>
        <w:tc>
          <w:tcPr>
            <w:tcW w:w="66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персонал охраны</w:t>
            </w:r>
          </w:p>
        </w:tc>
        <w:tc>
          <w:tcPr>
            <w:tcW w:w="56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64FDE" w:rsidRPr="00F64FDE" w:rsidRDefault="00F64FDE" w:rsidP="00F64FD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64FDE" w:rsidRPr="00F64FDE" w:rsidRDefault="00F64FDE" w:rsidP="00F64FD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gridSpan w:val="7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gridSpan w:val="3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7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2. Экономический ущерб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gridSpan w:val="3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120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Собственный экономический ущерб, тыс. рублей</w:t>
            </w:r>
          </w:p>
        </w:tc>
        <w:tc>
          <w:tcPr>
            <w:tcW w:w="1160" w:type="dxa"/>
            <w:gridSpan w:val="6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Сторонний экономический ущерб, тыс. рублей</w:t>
            </w:r>
          </w:p>
        </w:tc>
        <w:tc>
          <w:tcPr>
            <w:tcW w:w="110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Общий экономический ущерб, тыс. рублей</w:t>
            </w:r>
          </w:p>
        </w:tc>
        <w:tc>
          <w:tcPr>
            <w:tcW w:w="125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gridSpan w:val="6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gridSpan w:val="4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32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4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3. Нарушение инфраструктуры 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V. Силы и средства, привлекаемые для обеспечения антитеррористической защищенности объекта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1. Принадлежность охраны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(вид охраны - ведомственная охрана, подразделения полиции и др.)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2. Структура и порядок организации охраны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(положение о подразделении охраны, вид подразделения - филиал, отряд, команда, отдельная группа)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3. Штат подразделения охраны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790" w:type="dxa"/>
            <w:gridSpan w:val="2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0" w:type="dxa"/>
            <w:gridSpan w:val="11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20" w:type="dxa"/>
            <w:gridSpan w:val="9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 работников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79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gridSpan w:val="11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9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79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gridSpan w:val="11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9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790" w:type="dxa"/>
            <w:gridSpan w:val="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gridSpan w:val="11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0" w:type="dxa"/>
            <w:gridSpan w:val="9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4. Организационно-распорядительные документы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 xml:space="preserve">(инструкция по физической защите объекта (территории), договор, должностные инструкции охранников, акт технической </w:t>
            </w:r>
            <w:proofErr w:type="spell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 xml:space="preserve"> объекта (территории) и др.)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Cs w:val="28"/>
                <w:lang w:eastAsia="ru-RU"/>
              </w:rPr>
              <w:t xml:space="preserve">5. Организация </w:t>
            </w:r>
            <w:proofErr w:type="gramStart"/>
            <w:r w:rsidRPr="00F64FDE">
              <w:rPr>
                <w:rFonts w:ascii="Times New Roman" w:eastAsia="Times New Roman" w:hAnsi="Times New Roman"/>
                <w:bCs w:val="0"/>
                <w:kern w:val="0"/>
                <w:szCs w:val="28"/>
                <w:lang w:eastAsia="ru-RU"/>
              </w:rPr>
              <w:t>пропускного</w:t>
            </w:r>
            <w:proofErr w:type="gramEnd"/>
            <w:r w:rsidRPr="00F64FDE">
              <w:rPr>
                <w:rFonts w:ascii="Times New Roman" w:eastAsia="Times New Roman" w:hAnsi="Times New Roman"/>
                <w:bCs w:val="0"/>
                <w:kern w:val="0"/>
                <w:szCs w:val="28"/>
                <w:lang w:eastAsia="ru-RU"/>
              </w:rPr>
              <w:t xml:space="preserve"> и внутриобъектового режимов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 xml:space="preserve">(инструкции по </w:t>
            </w:r>
            <w:proofErr w:type="gram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пропускному</w:t>
            </w:r>
            <w:proofErr w:type="gramEnd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внутриобъектовому</w:t>
            </w:r>
            <w:proofErr w:type="spellEnd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 xml:space="preserve"> режимам, образцы пропускных документов, вспомогательные помещения для персонала охраны)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6. Контрольно-пропускные пункты: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 xml:space="preserve">а) всего </w:t>
            </w: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lastRenderedPageBreak/>
              <w:t>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lastRenderedPageBreak/>
              <w:t>б) проходных 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в) автотранспортных 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г) смешанных 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7. Дислокация постов охраны, режим работы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vMerge w:val="restart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Вид поста</w:t>
            </w:r>
          </w:p>
        </w:tc>
        <w:tc>
          <w:tcPr>
            <w:tcW w:w="1710" w:type="dxa"/>
            <w:gridSpan w:val="6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0" w:type="auto"/>
            <w:gridSpan w:val="16"/>
            <w:vMerge/>
            <w:vAlign w:val="center"/>
            <w:hideMark/>
          </w:tcPr>
          <w:p w:rsidR="00F64FDE" w:rsidRPr="00F64FDE" w:rsidRDefault="00F64FDE" w:rsidP="00F64FD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5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90" w:type="dxa"/>
            <w:vAlign w:val="center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человек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Наружные посты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Внутренние посты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Круглосуточные посты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12-часовые посты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8-часовые посты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Посты с иным режимом работы (указать режим)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4340" w:type="dxa"/>
            <w:gridSpan w:val="16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Всего</w:t>
            </w:r>
          </w:p>
        </w:tc>
        <w:tc>
          <w:tcPr>
            <w:tcW w:w="820" w:type="dxa"/>
            <w:gridSpan w:val="5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8. Экипировка охраны: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а) оружие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(наименование и количество единиц огнестрельного оружия и патронов к нему)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б) специальные средства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(вид и количество единиц специальных средств)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в) служебные собаки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(количество собак и вольеров для их содержания)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г) дополнительные силы, привлекаемые для обеспечения антитеррористической защищенности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VI. Меры по инженерно-технической, физической защите и пожарной безопасности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1. Общая протяженность периметра, подлежащего ограждению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(метров)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2. Характеристика ограждений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proofErr w:type="gram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(капитальные, деревянные, из колючей проволоки, сетчатые и др., протяженность, состояние)</w:t>
            </w:r>
            <w:proofErr w:type="gramEnd"/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3. Освещение охраняемой территории и периметра ограждения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(наличие, краткая характеристика)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4. Охранная сигнализация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(участки, ограждение которых заблокировано сигнализацией, тип и количество приборов сигнализации, установленных по периметру ограждения)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5. Пожарная сигнализация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(тип, количество лучей)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lastRenderedPageBreak/>
              <w:t>6. Тревожная сигнализация, в том числе кнопка тревожной сигнализации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 xml:space="preserve">(тип, количество лучей, куда </w:t>
            </w:r>
            <w:proofErr w:type="gram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выведены</w:t>
            </w:r>
            <w:proofErr w:type="gramEnd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7. Наличие средств радиосвязи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(количество постов, оборудованных радиосвязью, тип и количество радиостанций)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8. Наличие средств телефонной связи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(количество постов, оборудованных телефонной связью)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9. Наличие средств видеонаблюдения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(тип и количество видеокамер, контролируемые зоны)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10. Техника контрольно-пропускных пунктов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(тип и количество обычных турникетов, системы контроля и управления доступом, механизированных ворот, применяемых сре</w:t>
            </w:r>
            <w:proofErr w:type="gram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дств пр</w:t>
            </w:r>
            <w:proofErr w:type="gramEnd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инудительной остановки транспорта)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11. Пожарная безопасность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а) наличие средств пожаротушения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(количество огнетушителей отдельно по каждому виду, типу, распределение по зданиям, этажам; наличие и расположение гидранта, наличие пожарных щитов, водоемов и т.д.)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б) наличие подразделений Государственной противопожарной службы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(наименование подразделения, порядок связи и номера телефонов)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D135D">
            <w:pPr>
              <w:spacing w:before="100" w:beforeAutospacing="1" w:after="100" w:afterAutospacing="1" w:line="240" w:lineRule="auto"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VII. Выводы и рекомендации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D135D">
            <w:pPr>
              <w:spacing w:before="100" w:beforeAutospacing="1" w:after="100" w:afterAutospacing="1" w:line="240" w:lineRule="auto"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1. Объект (территория) находится в ведении (сфере деятельности)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(федеральный орган исполнительной власти)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D135D">
            <w:pPr>
              <w:spacing w:before="100" w:beforeAutospacing="1" w:after="100" w:afterAutospacing="1" w:line="240" w:lineRule="auto"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2. Эффективность сил и средств охраны для выполнения мероприятий по антитеррористической защищенности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D135D">
            <w:pPr>
              <w:spacing w:before="100" w:beforeAutospacing="1" w:after="100" w:afterAutospacing="1" w:line="240" w:lineRule="auto"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3. Необходимые дополнительные мероприятия по совершенствованию физической защиты и антитеррористической защищенности объекта (территории) с указанием срока их выполнения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4. Вывод о системе охраны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VIII. Дополнительная информация с учетом особенностей объекта (территории)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proofErr w:type="gramStart"/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(пояснения и другие сведения, в том числе информация о размещенных на объекте (территории) других организаций - размеры занимаемых площадей, основание размещения на объекте (территории), наличие самостоятельной охранной структуры (принадлежность, вид, численность, вооруженность, техническая оснащенность), состояние пропускного режима и др., порядок взаимодействия с подразделением охраны объекта (территории)</w:t>
            </w:r>
            <w:proofErr w:type="gramEnd"/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0"/>
                <w:szCs w:val="20"/>
                <w:lang w:eastAsia="ru-RU"/>
              </w:rPr>
              <w:t>(подпись, ф.и.о. лица, ответственного за обеспечение антитеррористической защищенности объекта)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Составлен "___" ________________ 20___ г.</w:t>
            </w:r>
          </w:p>
        </w:tc>
      </w:tr>
      <w:tr w:rsidR="00F64FDE" w:rsidRPr="00F64FDE" w:rsidTr="00F64FDE">
        <w:trPr>
          <w:tblCellSpacing w:w="0" w:type="dxa"/>
          <w:jc w:val="center"/>
        </w:trPr>
        <w:tc>
          <w:tcPr>
            <w:tcW w:w="6050" w:type="dxa"/>
            <w:gridSpan w:val="22"/>
            <w:hideMark/>
          </w:tcPr>
          <w:p w:rsidR="00F64FDE" w:rsidRPr="00F64FDE" w:rsidRDefault="00F64FDE" w:rsidP="00F64FDE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F64FDE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Актуализирован "___" ___________ 20___ г.</w:t>
            </w:r>
          </w:p>
        </w:tc>
      </w:tr>
    </w:tbl>
    <w:p w:rsidR="00AD6881" w:rsidRDefault="00F16FE1"/>
    <w:sectPr w:rsidR="00AD6881" w:rsidSect="00F64F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E1" w:rsidRDefault="00F16FE1" w:rsidP="00F64FDE">
      <w:pPr>
        <w:spacing w:after="0" w:line="240" w:lineRule="auto"/>
      </w:pPr>
      <w:r>
        <w:separator/>
      </w:r>
    </w:p>
  </w:endnote>
  <w:endnote w:type="continuationSeparator" w:id="0">
    <w:p w:rsidR="00F16FE1" w:rsidRDefault="00F16FE1" w:rsidP="00F6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E1" w:rsidRDefault="00F16FE1" w:rsidP="00F64FDE">
      <w:pPr>
        <w:spacing w:after="0" w:line="240" w:lineRule="auto"/>
      </w:pPr>
      <w:r>
        <w:separator/>
      </w:r>
    </w:p>
  </w:footnote>
  <w:footnote w:type="continuationSeparator" w:id="0">
    <w:p w:rsidR="00F16FE1" w:rsidRDefault="00F16FE1" w:rsidP="00F6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3"/>
      <w:docPartObj>
        <w:docPartGallery w:val="Page Numbers (Top of Page)"/>
        <w:docPartUnique/>
      </w:docPartObj>
    </w:sdtPr>
    <w:sdtContent>
      <w:p w:rsidR="00F64FDE" w:rsidRDefault="00F64FDE">
        <w:pPr>
          <w:pStyle w:val="a5"/>
          <w:jc w:val="center"/>
        </w:pPr>
        <w:fldSimple w:instr=" PAGE   \* MERGEFORMAT ">
          <w:r w:rsidR="00FD135D">
            <w:rPr>
              <w:noProof/>
            </w:rPr>
            <w:t>26</w:t>
          </w:r>
        </w:fldSimple>
      </w:p>
    </w:sdtContent>
  </w:sdt>
  <w:p w:rsidR="00F64FDE" w:rsidRDefault="00F64F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DE"/>
    <w:rsid w:val="000914B7"/>
    <w:rsid w:val="000D7150"/>
    <w:rsid w:val="0042794E"/>
    <w:rsid w:val="006D77E3"/>
    <w:rsid w:val="00BD72D6"/>
    <w:rsid w:val="00F16FE1"/>
    <w:rsid w:val="00F64FDE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F6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lang w:eastAsia="ru-RU"/>
    </w:rPr>
  </w:style>
  <w:style w:type="paragraph" w:styleId="3">
    <w:name w:val="heading 3"/>
    <w:basedOn w:val="a"/>
    <w:link w:val="30"/>
    <w:uiPriority w:val="9"/>
    <w:qFormat/>
    <w:rsid w:val="00F6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E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FDE"/>
    <w:rPr>
      <w:rFonts w:ascii="Times New Roman" w:eastAsia="Times New Roman" w:hAnsi="Times New Roman"/>
      <w:b/>
      <w:kern w:val="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FDE"/>
    <w:rPr>
      <w:rFonts w:ascii="Times New Roman" w:eastAsia="Times New Roman" w:hAnsi="Times New Roman"/>
      <w:b/>
      <w:kern w:val="0"/>
      <w:sz w:val="27"/>
      <w:szCs w:val="27"/>
      <w:lang w:eastAsia="ru-RU"/>
    </w:rPr>
  </w:style>
  <w:style w:type="paragraph" w:customStyle="1" w:styleId="ncsc1460">
    <w:name w:val="ncsc1460"/>
    <w:basedOn w:val="a"/>
    <w:rsid w:val="00F64FD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ncsc1406">
    <w:name w:val="ncsc1406"/>
    <w:basedOn w:val="a"/>
    <w:rsid w:val="00F64FD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F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FDE"/>
    <w:rPr>
      <w:color w:val="800080"/>
      <w:u w:val="single"/>
    </w:rPr>
  </w:style>
  <w:style w:type="paragraph" w:customStyle="1" w:styleId="ncsc1206">
    <w:name w:val="ncsc1206"/>
    <w:basedOn w:val="a"/>
    <w:rsid w:val="00F64FD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ncsc12660">
    <w:name w:val="ncsc12660"/>
    <w:basedOn w:val="a"/>
    <w:rsid w:val="00F64FD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FDE"/>
  </w:style>
  <w:style w:type="paragraph" w:styleId="a7">
    <w:name w:val="footer"/>
    <w:basedOn w:val="a"/>
    <w:link w:val="a8"/>
    <w:uiPriority w:val="99"/>
    <w:semiHidden/>
    <w:unhideWhenUsed/>
    <w:rsid w:val="00F6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norm.ru/Data2/1/4293807/4293807006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ganorm.ru/Data2/1/4294822/4294822814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norm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ganorm.ru/Data2/1/4293768/429376817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ganorm.ru/Data2/1/4293768/42937681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10142</Words>
  <Characters>57816</Characters>
  <Application>Microsoft Office Word</Application>
  <DocSecurity>0</DocSecurity>
  <Lines>481</Lines>
  <Paragraphs>135</Paragraphs>
  <ScaleCrop>false</ScaleCrop>
  <Company/>
  <LinksUpToDate>false</LinksUpToDate>
  <CharactersWithSpaces>67823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2019-04-11T08:29:00Z</dcterms:created>
  <dcterms:modified xsi:type="dcterms:W3CDTF">2019-04-11T08:40:00Z</dcterms:modified>
</cp:coreProperties>
</file>